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137D48" w14:textId="4E1445C4" w:rsidR="003B6B35" w:rsidRDefault="003B6B35" w:rsidP="003B6B35">
      <w:pPr>
        <w:pStyle w:val="Title"/>
      </w:pPr>
      <w:r w:rsidRPr="00AC7C38">
        <w:rPr>
          <w:rFonts w:ascii="Segoe UI Emoji" w:hAnsi="Segoe UI Emoji" w:cs="Segoe UI Emoji"/>
          <w:b/>
          <w:color w:val="C1E4F5" w:themeColor="accent1" w:themeTint="33"/>
        </w:rPr>
        <w:t>👥</w:t>
      </w:r>
      <w:r>
        <w:t xml:space="preserve"> Burimet Njerëzore</w:t>
      </w:r>
    </w:p>
    <w:p w14:paraId="11EB2D46" w14:textId="645D15A0" w:rsidR="003B6B35" w:rsidRPr="00AC7C38" w:rsidRDefault="003B6B35" w:rsidP="003B6B35">
      <w:pPr>
        <w:spacing w:before="360" w:after="360"/>
        <w:jc w:val="both"/>
        <w:rPr>
          <w:rFonts w:ascii="Bahnschrift" w:hAnsi="Bahnschrift"/>
          <w:sz w:val="22"/>
          <w:szCs w:val="22"/>
        </w:rPr>
      </w:pPr>
      <w:r w:rsidRPr="00AC7C38">
        <w:rPr>
          <w:rFonts w:ascii="Bahnschrift" w:hAnsi="Bahnschrift"/>
          <w:b/>
          <w:bCs/>
          <w:sz w:val="22"/>
          <w:szCs w:val="22"/>
        </w:rPr>
        <w:t>Përshkrim i përgjithshëm:</w:t>
      </w:r>
      <w:r w:rsidRPr="00AC7C38">
        <w:rPr>
          <w:rFonts w:ascii="Bahnschrift" w:hAnsi="Bahnschrift"/>
          <w:sz w:val="22"/>
          <w:szCs w:val="22"/>
        </w:rPr>
        <w:t xml:space="preserve"> Bashkitë kanë rol të rëndësishëm në menaxhimin e burimeve njerëzore për administratën vendore dhe strukturat e varësisë. Ky funksion përfshin planifikimin, organizimin dhe zhvillimin e kapaciteteve të stafit, si dhe ndjekjen e dinamikave të personelit – duke përfshirë rekrutimin, rotacionin, trajnimin dhe raportimin vjetor të të dhënave mbi stafin aktiv dhe të larguar. Qëllimi është të sigurohet një trupë administrative efektive, e kualifikuar dhe në përputhje me nevojat e ofrimit të shërbimeve publike vendore. Përmes këtij funksioni, bashkia ndjek tregues si numri i punonjësve për 1,000 banorë, përqindja e stafit të trajnuar, si dhe lëvizjet vjetore të stafit sipas gjinisë dhe njësisë strukturore (administratë ose njësi shpenzuese).</w:t>
      </w:r>
    </w:p>
    <w:p w14:paraId="06349D3E" w14:textId="77777777" w:rsidR="003B6B35" w:rsidRPr="00AC7C38" w:rsidRDefault="003B6B35" w:rsidP="003B6B35">
      <w:pPr>
        <w:spacing w:before="360" w:after="360"/>
        <w:jc w:val="both"/>
        <w:rPr>
          <w:rFonts w:ascii="Bahnschrift" w:hAnsi="Bahnschrift" w:cs="Times New Roman"/>
          <w:b/>
          <w:bCs/>
          <w:sz w:val="22"/>
          <w:szCs w:val="22"/>
        </w:rPr>
      </w:pPr>
      <w:r w:rsidRPr="00AC7C38">
        <w:rPr>
          <w:rFonts w:ascii="Bahnschrift" w:hAnsi="Bahnschrift" w:cs="Times New Roman"/>
          <w:b/>
          <w:bCs/>
          <w:sz w:val="22"/>
          <w:szCs w:val="22"/>
        </w:rPr>
        <w:t>Analiza e Shërbimit</w:t>
      </w:r>
    </w:p>
    <w:p w14:paraId="2B80F997" w14:textId="77777777" w:rsidR="003B6B35" w:rsidRPr="00AC7C38" w:rsidRDefault="003B6B35" w:rsidP="003B6B35">
      <w:pPr>
        <w:spacing w:before="360" w:after="360" w:line="278" w:lineRule="auto"/>
        <w:jc w:val="both"/>
        <w:rPr>
          <w:rFonts w:ascii="Bahnschrift" w:eastAsia="Aptos" w:hAnsi="Bahnschrift" w:cs="Times New Roman"/>
          <w:kern w:val="2"/>
          <w:sz w:val="22"/>
          <w:szCs w:val="22"/>
        </w:rPr>
      </w:pPr>
      <w:r w:rsidRPr="00AC7C38">
        <w:rPr>
          <w:rFonts w:ascii="Bahnschrift" w:eastAsia="Aptos" w:hAnsi="Bahnschrift" w:cs="Times New Roman"/>
          <w:kern w:val="2"/>
          <w:sz w:val="22"/>
          <w:szCs w:val="22"/>
        </w:rPr>
        <w:t xml:space="preserve">• </w:t>
      </w:r>
      <w:r w:rsidRPr="00AC7C38">
        <w:rPr>
          <w:rFonts w:ascii="Bahnschrift" w:eastAsia="Aptos" w:hAnsi="Bahnschrift" w:cs="Times New Roman"/>
          <w:b/>
          <w:bCs/>
          <w:kern w:val="2"/>
          <w:sz w:val="22"/>
          <w:szCs w:val="22"/>
        </w:rPr>
        <w:t>Rotacioni i stafit:</w:t>
      </w:r>
      <w:r w:rsidRPr="00AC7C38">
        <w:rPr>
          <w:rFonts w:ascii="Bahnschrift" w:eastAsia="Aptos" w:hAnsi="Bahnschrift" w:cs="Times New Roman"/>
          <w:kern w:val="2"/>
          <w:sz w:val="22"/>
          <w:szCs w:val="22"/>
        </w:rPr>
        <w:t xml:space="preserve"> Shkalla e rotacionit të punonjësve të bashkisë ka shënuar ulje nga </w:t>
      </w:r>
      <w:r w:rsidRPr="00AC7C38">
        <w:rPr>
          <w:rFonts w:ascii="Bahnschrift" w:eastAsia="Aptos" w:hAnsi="Bahnschrift" w:cs="Times New Roman"/>
          <w:b/>
          <w:bCs/>
          <w:kern w:val="2"/>
          <w:sz w:val="22"/>
          <w:szCs w:val="22"/>
        </w:rPr>
        <w:t xml:space="preserve">10.03% </w:t>
      </w:r>
      <w:r w:rsidRPr="00AC7C38">
        <w:rPr>
          <w:rFonts w:ascii="Arial" w:eastAsia="Aptos" w:hAnsi="Arial" w:cs="Arial"/>
          <w:b/>
          <w:bCs/>
          <w:kern w:val="2"/>
          <w:sz w:val="22"/>
          <w:szCs w:val="22"/>
        </w:rPr>
        <w:t>→</w:t>
      </w:r>
      <w:r w:rsidRPr="00AC7C38">
        <w:rPr>
          <w:rFonts w:ascii="Bahnschrift" w:eastAsia="Aptos" w:hAnsi="Bahnschrift" w:cs="Times New Roman"/>
          <w:b/>
          <w:bCs/>
          <w:kern w:val="2"/>
          <w:sz w:val="22"/>
          <w:szCs w:val="22"/>
        </w:rPr>
        <w:t xml:space="preserve"> 9.46% (-0.57 pp)</w:t>
      </w:r>
      <w:r w:rsidRPr="00AC7C38">
        <w:rPr>
          <w:rFonts w:ascii="Bahnschrift" w:eastAsia="Aptos" w:hAnsi="Bahnschrift" w:cs="Times New Roman"/>
          <w:kern w:val="2"/>
          <w:sz w:val="22"/>
          <w:szCs w:val="22"/>
        </w:rPr>
        <w:t>, çka sipas sistemit klasifikohet si përmirësim. Në nivel nën-treguesish evidentohet ulje e ndjeshme e rotacionit për femrat (</w:t>
      </w:r>
      <w:r w:rsidRPr="00AC7C38">
        <w:rPr>
          <w:rFonts w:ascii="Bahnschrift" w:eastAsia="Aptos" w:hAnsi="Bahnschrift" w:cs="Times New Roman"/>
          <w:b/>
          <w:bCs/>
          <w:kern w:val="2"/>
          <w:sz w:val="22"/>
          <w:szCs w:val="22"/>
        </w:rPr>
        <w:t xml:space="preserve">8.28% </w:t>
      </w:r>
      <w:r w:rsidRPr="00AC7C38">
        <w:rPr>
          <w:rFonts w:ascii="Arial" w:eastAsia="Aptos" w:hAnsi="Arial" w:cs="Arial"/>
          <w:b/>
          <w:bCs/>
          <w:kern w:val="2"/>
          <w:sz w:val="22"/>
          <w:szCs w:val="22"/>
        </w:rPr>
        <w:t>→</w:t>
      </w:r>
      <w:r w:rsidRPr="00AC7C38">
        <w:rPr>
          <w:rFonts w:ascii="Bahnschrift" w:eastAsia="Aptos" w:hAnsi="Bahnschrift" w:cs="Times New Roman"/>
          <w:b/>
          <w:bCs/>
          <w:kern w:val="2"/>
          <w:sz w:val="22"/>
          <w:szCs w:val="22"/>
        </w:rPr>
        <w:t xml:space="preserve"> 6.17%</w:t>
      </w:r>
      <w:r w:rsidRPr="00AC7C38">
        <w:rPr>
          <w:rFonts w:ascii="Bahnschrift" w:eastAsia="Aptos" w:hAnsi="Bahnschrift" w:cs="Times New Roman"/>
          <w:kern w:val="2"/>
          <w:sz w:val="22"/>
          <w:szCs w:val="22"/>
        </w:rPr>
        <w:t>), ndërsa për meshkujt vihet re një rritje (</w:t>
      </w:r>
      <w:r w:rsidRPr="00AC7C38">
        <w:rPr>
          <w:rFonts w:ascii="Bahnschrift" w:eastAsia="Aptos" w:hAnsi="Bahnschrift" w:cs="Times New Roman"/>
          <w:b/>
          <w:bCs/>
          <w:kern w:val="2"/>
          <w:sz w:val="22"/>
          <w:szCs w:val="22"/>
        </w:rPr>
        <w:t xml:space="preserve">11.73% </w:t>
      </w:r>
      <w:r w:rsidRPr="00AC7C38">
        <w:rPr>
          <w:rFonts w:ascii="Arial" w:eastAsia="Aptos" w:hAnsi="Arial" w:cs="Arial"/>
          <w:b/>
          <w:bCs/>
          <w:kern w:val="2"/>
          <w:sz w:val="22"/>
          <w:szCs w:val="22"/>
        </w:rPr>
        <w:t>→</w:t>
      </w:r>
      <w:r w:rsidRPr="00AC7C38">
        <w:rPr>
          <w:rFonts w:ascii="Bahnschrift" w:eastAsia="Aptos" w:hAnsi="Bahnschrift" w:cs="Times New Roman"/>
          <w:b/>
          <w:bCs/>
          <w:kern w:val="2"/>
          <w:sz w:val="22"/>
          <w:szCs w:val="22"/>
        </w:rPr>
        <w:t xml:space="preserve"> 12.90%</w:t>
      </w:r>
      <w:r w:rsidRPr="00AC7C38">
        <w:rPr>
          <w:rFonts w:ascii="Bahnschrift" w:eastAsia="Aptos" w:hAnsi="Bahnschrift" w:cs="Times New Roman"/>
          <w:kern w:val="2"/>
          <w:sz w:val="22"/>
          <w:szCs w:val="22"/>
        </w:rPr>
        <w:t>). Kjo tregon një stabilizim më të madh të stafit femër, ndërkohë që lëvizshmëria e stafit mashkull kërkon monitorim të mëtejshëm. Duhet theksuar që largimet kanë qenë dalje në pension dhe dorëheqje.</w:t>
      </w:r>
    </w:p>
    <w:p w14:paraId="0DF3D3D3" w14:textId="77777777" w:rsidR="003B6B35" w:rsidRPr="00AC7C38" w:rsidRDefault="003B6B35" w:rsidP="003B6B35">
      <w:pPr>
        <w:spacing w:before="360" w:after="360" w:line="278" w:lineRule="auto"/>
        <w:jc w:val="both"/>
        <w:rPr>
          <w:rFonts w:ascii="Bahnschrift" w:eastAsia="Aptos" w:hAnsi="Bahnschrift" w:cs="Times New Roman"/>
          <w:kern w:val="2"/>
          <w:sz w:val="22"/>
          <w:szCs w:val="22"/>
        </w:rPr>
      </w:pPr>
      <w:r w:rsidRPr="00AC7C38">
        <w:rPr>
          <w:rFonts w:ascii="Bahnschrift" w:eastAsia="Aptos" w:hAnsi="Bahnschrift" w:cs="Times New Roman"/>
          <w:kern w:val="2"/>
          <w:sz w:val="22"/>
          <w:szCs w:val="22"/>
        </w:rPr>
        <w:t xml:space="preserve">• </w:t>
      </w:r>
      <w:r w:rsidRPr="00AC7C38">
        <w:rPr>
          <w:rFonts w:ascii="Bahnschrift" w:eastAsia="Aptos" w:hAnsi="Bahnschrift" w:cs="Times New Roman"/>
          <w:b/>
          <w:bCs/>
          <w:kern w:val="2"/>
          <w:sz w:val="22"/>
          <w:szCs w:val="22"/>
        </w:rPr>
        <w:t>Trajnimet:</w:t>
      </w:r>
      <w:r w:rsidRPr="00AC7C38">
        <w:rPr>
          <w:rFonts w:ascii="Bahnschrift" w:eastAsia="Aptos" w:hAnsi="Bahnschrift" w:cs="Times New Roman"/>
          <w:kern w:val="2"/>
          <w:sz w:val="22"/>
          <w:szCs w:val="22"/>
        </w:rPr>
        <w:t xml:space="preserve"> Përqindja e stafit të trajnuar është rritur nga </w:t>
      </w:r>
      <w:r w:rsidRPr="00AC7C38">
        <w:rPr>
          <w:rFonts w:ascii="Bahnschrift" w:eastAsia="Aptos" w:hAnsi="Bahnschrift" w:cs="Times New Roman"/>
          <w:b/>
          <w:bCs/>
          <w:kern w:val="2"/>
          <w:sz w:val="22"/>
          <w:szCs w:val="22"/>
        </w:rPr>
        <w:t xml:space="preserve">15.67% </w:t>
      </w:r>
      <w:r w:rsidRPr="00AC7C38">
        <w:rPr>
          <w:rFonts w:ascii="Arial" w:eastAsia="Aptos" w:hAnsi="Arial" w:cs="Arial"/>
          <w:b/>
          <w:bCs/>
          <w:kern w:val="2"/>
          <w:sz w:val="22"/>
          <w:szCs w:val="22"/>
        </w:rPr>
        <w:t>→</w:t>
      </w:r>
      <w:r w:rsidRPr="00AC7C38">
        <w:rPr>
          <w:rFonts w:ascii="Bahnschrift" w:eastAsia="Aptos" w:hAnsi="Bahnschrift" w:cs="Times New Roman"/>
          <w:b/>
          <w:bCs/>
          <w:kern w:val="2"/>
          <w:sz w:val="22"/>
          <w:szCs w:val="22"/>
        </w:rPr>
        <w:t xml:space="preserve"> 18.93% (+3.25 pp)</w:t>
      </w:r>
      <w:r w:rsidRPr="00AC7C38">
        <w:rPr>
          <w:rFonts w:ascii="Bahnschrift" w:eastAsia="Aptos" w:hAnsi="Bahnschrift" w:cs="Times New Roman"/>
          <w:kern w:val="2"/>
          <w:sz w:val="22"/>
          <w:szCs w:val="22"/>
        </w:rPr>
        <w:t>, duke reflektuar një progres të dukshëm në zhvillimin e kapaciteteve njerëzore. Në nivel nën-treguesish, rritja evidentohet si për femrat (</w:t>
      </w:r>
      <w:r w:rsidRPr="00AC7C38">
        <w:rPr>
          <w:rFonts w:ascii="Bahnschrift" w:eastAsia="Aptos" w:hAnsi="Bahnschrift" w:cs="Times New Roman"/>
          <w:b/>
          <w:bCs/>
          <w:kern w:val="2"/>
          <w:sz w:val="22"/>
          <w:szCs w:val="22"/>
        </w:rPr>
        <w:t xml:space="preserve">19.11% </w:t>
      </w:r>
      <w:r w:rsidRPr="00AC7C38">
        <w:rPr>
          <w:rFonts w:ascii="Arial" w:eastAsia="Aptos" w:hAnsi="Arial" w:cs="Arial"/>
          <w:b/>
          <w:bCs/>
          <w:kern w:val="2"/>
          <w:sz w:val="22"/>
          <w:szCs w:val="22"/>
        </w:rPr>
        <w:t>→</w:t>
      </w:r>
      <w:r w:rsidRPr="00AC7C38">
        <w:rPr>
          <w:rFonts w:ascii="Bahnschrift" w:eastAsia="Aptos" w:hAnsi="Bahnschrift" w:cs="Times New Roman"/>
          <w:b/>
          <w:bCs/>
          <w:kern w:val="2"/>
          <w:sz w:val="22"/>
          <w:szCs w:val="22"/>
        </w:rPr>
        <w:t xml:space="preserve"> 21.60%</w:t>
      </w:r>
      <w:r w:rsidRPr="00AC7C38">
        <w:rPr>
          <w:rFonts w:ascii="Bahnschrift" w:eastAsia="Aptos" w:hAnsi="Bahnschrift" w:cs="Times New Roman"/>
          <w:kern w:val="2"/>
          <w:sz w:val="22"/>
          <w:szCs w:val="22"/>
        </w:rPr>
        <w:t>) ashtu edhe për meshkujt (</w:t>
      </w:r>
      <w:r w:rsidRPr="00AC7C38">
        <w:rPr>
          <w:rFonts w:ascii="Bahnschrift" w:eastAsia="Aptos" w:hAnsi="Bahnschrift" w:cs="Times New Roman"/>
          <w:b/>
          <w:bCs/>
          <w:kern w:val="2"/>
          <w:sz w:val="22"/>
          <w:szCs w:val="22"/>
        </w:rPr>
        <w:t xml:space="preserve">12.35% </w:t>
      </w:r>
      <w:r w:rsidRPr="00AC7C38">
        <w:rPr>
          <w:rFonts w:ascii="Arial" w:eastAsia="Aptos" w:hAnsi="Arial" w:cs="Arial"/>
          <w:b/>
          <w:bCs/>
          <w:kern w:val="2"/>
          <w:sz w:val="22"/>
          <w:szCs w:val="22"/>
        </w:rPr>
        <w:t>→</w:t>
      </w:r>
      <w:r w:rsidRPr="00AC7C38">
        <w:rPr>
          <w:rFonts w:ascii="Bahnschrift" w:eastAsia="Aptos" w:hAnsi="Bahnschrift" w:cs="Times New Roman"/>
          <w:b/>
          <w:bCs/>
          <w:kern w:val="2"/>
          <w:sz w:val="22"/>
          <w:szCs w:val="22"/>
        </w:rPr>
        <w:t xml:space="preserve"> 16.13%</w:t>
      </w:r>
      <w:r w:rsidRPr="00AC7C38">
        <w:rPr>
          <w:rFonts w:ascii="Bahnschrift" w:eastAsia="Aptos" w:hAnsi="Bahnschrift" w:cs="Times New Roman"/>
          <w:kern w:val="2"/>
          <w:sz w:val="22"/>
          <w:szCs w:val="22"/>
        </w:rPr>
        <w:t>), me një rritje më të theksuar tek stafi mashkullor. Kjo tregon zgjerim të përfshirjes në programet e trajnimit dhe rritje të investimit në zhvillimin profesional të stafit.</w:t>
      </w:r>
    </w:p>
    <w:p w14:paraId="5E120172" w14:textId="77777777" w:rsidR="003B6B35" w:rsidRPr="00AC7C38" w:rsidRDefault="003B6B35" w:rsidP="003B6B35">
      <w:pPr>
        <w:spacing w:before="360" w:after="360" w:line="278" w:lineRule="auto"/>
        <w:jc w:val="both"/>
        <w:rPr>
          <w:rFonts w:ascii="Bahnschrift" w:eastAsia="Aptos" w:hAnsi="Bahnschrift" w:cs="Times New Roman"/>
          <w:kern w:val="2"/>
          <w:sz w:val="22"/>
          <w:szCs w:val="22"/>
        </w:rPr>
      </w:pPr>
      <w:r w:rsidRPr="00AC7C38">
        <w:rPr>
          <w:rFonts w:ascii="Bahnschrift" w:eastAsia="Aptos" w:hAnsi="Bahnschrift" w:cs="Times New Roman"/>
          <w:kern w:val="2"/>
          <w:sz w:val="22"/>
          <w:szCs w:val="22"/>
        </w:rPr>
        <w:t xml:space="preserve">• </w:t>
      </w:r>
      <w:r w:rsidRPr="00AC7C38">
        <w:rPr>
          <w:rFonts w:ascii="Bahnschrift" w:eastAsia="Aptos" w:hAnsi="Bahnschrift" w:cs="Times New Roman"/>
          <w:b/>
          <w:bCs/>
          <w:kern w:val="2"/>
          <w:sz w:val="22"/>
          <w:szCs w:val="22"/>
        </w:rPr>
        <w:t>Punonjës për 1,000 banorë:</w:t>
      </w:r>
      <w:r w:rsidRPr="00AC7C38">
        <w:rPr>
          <w:rFonts w:ascii="Bahnschrift" w:eastAsia="Aptos" w:hAnsi="Bahnschrift" w:cs="Times New Roman"/>
          <w:kern w:val="2"/>
          <w:sz w:val="22"/>
          <w:szCs w:val="22"/>
        </w:rPr>
        <w:t xml:space="preserve"> Treguesi ka pësuar një ulje të lehtë nga </w:t>
      </w:r>
      <w:r w:rsidRPr="00AC7C38">
        <w:rPr>
          <w:rFonts w:ascii="Bahnschrift" w:eastAsia="Aptos" w:hAnsi="Bahnschrift" w:cs="Times New Roman"/>
          <w:b/>
          <w:bCs/>
          <w:kern w:val="2"/>
          <w:sz w:val="22"/>
          <w:szCs w:val="22"/>
        </w:rPr>
        <w:t xml:space="preserve">17.00 </w:t>
      </w:r>
      <w:r w:rsidRPr="00AC7C38">
        <w:rPr>
          <w:rFonts w:ascii="Arial" w:eastAsia="Aptos" w:hAnsi="Arial" w:cs="Arial"/>
          <w:b/>
          <w:bCs/>
          <w:kern w:val="2"/>
          <w:sz w:val="22"/>
          <w:szCs w:val="22"/>
        </w:rPr>
        <w:t>→</w:t>
      </w:r>
      <w:r w:rsidRPr="00AC7C38">
        <w:rPr>
          <w:rFonts w:ascii="Bahnschrift" w:eastAsia="Aptos" w:hAnsi="Bahnschrift" w:cs="Times New Roman"/>
          <w:b/>
          <w:bCs/>
          <w:kern w:val="2"/>
          <w:sz w:val="22"/>
          <w:szCs w:val="22"/>
        </w:rPr>
        <w:t xml:space="preserve"> 16.89 (-0.11)</w:t>
      </w:r>
      <w:r w:rsidRPr="00AC7C38">
        <w:rPr>
          <w:rFonts w:ascii="Bahnschrift" w:eastAsia="Aptos" w:hAnsi="Bahnschrift" w:cs="Times New Roman"/>
          <w:kern w:val="2"/>
          <w:sz w:val="22"/>
          <w:szCs w:val="22"/>
        </w:rPr>
        <w:t>, duke reflektuar ruajtje të stabilitetit të përgjithshëm të strukturës së stafit dhe një tendencë të lehtë optimizimi të burimeve njerëzore.</w:t>
      </w:r>
    </w:p>
    <w:p w14:paraId="73CE4A4D" w14:textId="77777777" w:rsidR="003B6B35" w:rsidRPr="00AC7C38" w:rsidRDefault="003B6B35" w:rsidP="003B6B35">
      <w:pPr>
        <w:spacing w:before="360" w:after="360" w:line="278" w:lineRule="auto"/>
        <w:jc w:val="both"/>
        <w:rPr>
          <w:rFonts w:ascii="Bahnschrift" w:eastAsia="Aptos" w:hAnsi="Bahnschrift" w:cs="Times New Roman"/>
          <w:kern w:val="2"/>
          <w:sz w:val="22"/>
          <w:szCs w:val="22"/>
        </w:rPr>
      </w:pPr>
      <w:r w:rsidRPr="00AC7C38">
        <w:rPr>
          <w:rFonts w:ascii="Bahnschrift" w:eastAsia="Aptos" w:hAnsi="Bahnschrift" w:cs="Times New Roman"/>
          <w:kern w:val="2"/>
          <w:sz w:val="22"/>
          <w:szCs w:val="22"/>
        </w:rPr>
        <w:t>Në tërësi, treguesit paraqesin një situatë të qëndrueshme të menaxhimit të burimeve njerëzore, me përmirësime të dukshme në drejtim të trajnimeve dhe uljes së rotacionit të përgjithshëm të stafit. Gjithsesi, diferencat në dinamikat e rotacionit sipas gjinisë tregojnë nevojën për ndjekje të vazhdueshme të lëvizjeve të personelit. Panorama e përgjithshme tregon një administratë që vijon të konsolidojë kapacitetet e saj dhe të forcojë qëndrueshmërinë organizative.</w:t>
      </w:r>
    </w:p>
    <w:p w14:paraId="7D90FB59" w14:textId="77777777" w:rsidR="003B6B35" w:rsidRDefault="003B6B35" w:rsidP="003B6B35">
      <w:pPr>
        <w:spacing w:before="0" w:after="160" w:line="278" w:lineRule="auto"/>
        <w:jc w:val="both"/>
        <w:rPr>
          <w:rFonts w:ascii="Bahnschrift" w:eastAsia="Aptos" w:hAnsi="Bahnschrift" w:cs="Times New Roman"/>
          <w:b/>
          <w:kern w:val="2"/>
          <w:sz w:val="22"/>
          <w:szCs w:val="22"/>
        </w:rPr>
      </w:pPr>
    </w:p>
    <w:p w14:paraId="3E141320" w14:textId="77777777" w:rsidR="003B6B35" w:rsidRDefault="003B6B35" w:rsidP="003B6B35">
      <w:pPr>
        <w:spacing w:before="0" w:after="160" w:line="278" w:lineRule="auto"/>
        <w:jc w:val="both"/>
        <w:rPr>
          <w:rFonts w:ascii="Bahnschrift" w:eastAsia="Aptos" w:hAnsi="Bahnschrift" w:cs="Times New Roman"/>
          <w:b/>
          <w:kern w:val="2"/>
          <w:sz w:val="22"/>
          <w:szCs w:val="22"/>
        </w:rPr>
      </w:pPr>
    </w:p>
    <w:p w14:paraId="4C056EA6" w14:textId="7975652A" w:rsidR="003B6B35" w:rsidRPr="00AC7C38" w:rsidRDefault="003B6B35" w:rsidP="003B6B35">
      <w:pPr>
        <w:spacing w:before="0" w:after="160" w:line="278" w:lineRule="auto"/>
        <w:jc w:val="both"/>
        <w:rPr>
          <w:rFonts w:ascii="Bahnschrift" w:eastAsia="Aptos" w:hAnsi="Bahnschrift" w:cs="Times New Roman"/>
          <w:b/>
          <w:kern w:val="2"/>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1"/>
        <w:gridCol w:w="3573"/>
        <w:gridCol w:w="1021"/>
        <w:gridCol w:w="765"/>
        <w:gridCol w:w="765"/>
        <w:gridCol w:w="765"/>
        <w:gridCol w:w="765"/>
        <w:gridCol w:w="765"/>
        <w:gridCol w:w="765"/>
      </w:tblGrid>
      <w:tr w:rsidR="003B6B35" w:rsidRPr="00AC7C38" w14:paraId="6252D5EE" w14:textId="77777777" w:rsidTr="00073F67">
        <w:tc>
          <w:tcPr>
            <w:tcW w:w="1021" w:type="dxa"/>
            <w:shd w:val="clear" w:color="auto" w:fill="0070C0"/>
          </w:tcPr>
          <w:p w14:paraId="0772A7C1" w14:textId="77777777" w:rsidR="003B6B35" w:rsidRPr="00AC7C38" w:rsidRDefault="003B6B35" w:rsidP="00073F67">
            <w:pPr>
              <w:spacing w:before="0" w:after="160" w:line="278" w:lineRule="auto"/>
              <w:jc w:val="center"/>
              <w:rPr>
                <w:rFonts w:ascii="Calibri" w:eastAsia="Aptos" w:hAnsi="Calibri" w:cs="Calibri"/>
                <w:b/>
                <w:color w:val="FFFFFF"/>
                <w:kern w:val="2"/>
                <w:sz w:val="22"/>
                <w:szCs w:val="24"/>
              </w:rPr>
            </w:pPr>
            <w:r w:rsidRPr="00AC7C38">
              <w:rPr>
                <w:rFonts w:ascii="Calibri" w:eastAsia="Aptos" w:hAnsi="Calibri" w:cs="Calibri"/>
                <w:b/>
                <w:color w:val="FFFFFF"/>
                <w:kern w:val="2"/>
                <w:sz w:val="22"/>
                <w:szCs w:val="24"/>
              </w:rPr>
              <w:lastRenderedPageBreak/>
              <w:t>Lloj</w:t>
            </w:r>
          </w:p>
        </w:tc>
        <w:tc>
          <w:tcPr>
            <w:tcW w:w="3573" w:type="dxa"/>
            <w:shd w:val="clear" w:color="auto" w:fill="0070C0"/>
          </w:tcPr>
          <w:p w14:paraId="549A5B99" w14:textId="77777777" w:rsidR="003B6B35" w:rsidRPr="00AC7C38" w:rsidRDefault="003B6B35" w:rsidP="00073F67">
            <w:pPr>
              <w:spacing w:before="0" w:after="160" w:line="278" w:lineRule="auto"/>
              <w:jc w:val="center"/>
              <w:rPr>
                <w:rFonts w:ascii="Calibri" w:eastAsia="Aptos" w:hAnsi="Calibri" w:cs="Calibri"/>
                <w:b/>
                <w:color w:val="FFFFFF"/>
                <w:kern w:val="2"/>
                <w:sz w:val="22"/>
                <w:szCs w:val="24"/>
              </w:rPr>
            </w:pPr>
            <w:r w:rsidRPr="00AC7C38">
              <w:rPr>
                <w:rFonts w:ascii="Calibri" w:eastAsia="Aptos" w:hAnsi="Calibri" w:cs="Calibri"/>
                <w:b/>
                <w:color w:val="FFFFFF"/>
                <w:kern w:val="2"/>
                <w:sz w:val="22"/>
                <w:szCs w:val="24"/>
              </w:rPr>
              <w:t>Emri</w:t>
            </w:r>
          </w:p>
        </w:tc>
        <w:tc>
          <w:tcPr>
            <w:tcW w:w="1021" w:type="dxa"/>
            <w:shd w:val="clear" w:color="auto" w:fill="0070C0"/>
          </w:tcPr>
          <w:p w14:paraId="40B8D72C" w14:textId="77777777" w:rsidR="003B6B35" w:rsidRPr="00AC7C38" w:rsidRDefault="003B6B35" w:rsidP="00073F67">
            <w:pPr>
              <w:spacing w:before="0" w:after="160" w:line="278" w:lineRule="auto"/>
              <w:jc w:val="center"/>
              <w:rPr>
                <w:rFonts w:ascii="Calibri" w:eastAsia="Aptos" w:hAnsi="Calibri" w:cs="Calibri"/>
                <w:b/>
                <w:color w:val="FFFFFF"/>
                <w:kern w:val="2"/>
                <w:sz w:val="22"/>
                <w:szCs w:val="24"/>
              </w:rPr>
            </w:pPr>
            <w:r w:rsidRPr="00AC7C38">
              <w:rPr>
                <w:rFonts w:ascii="Calibri" w:eastAsia="Aptos" w:hAnsi="Calibri" w:cs="Calibri"/>
                <w:b/>
                <w:color w:val="FFFFFF"/>
                <w:kern w:val="2"/>
                <w:sz w:val="22"/>
                <w:szCs w:val="24"/>
              </w:rPr>
              <w:t>Njësia Matëse</w:t>
            </w:r>
          </w:p>
        </w:tc>
        <w:tc>
          <w:tcPr>
            <w:tcW w:w="765" w:type="dxa"/>
            <w:shd w:val="clear" w:color="auto" w:fill="0070C0"/>
          </w:tcPr>
          <w:p w14:paraId="0E237D9E" w14:textId="77777777" w:rsidR="003B6B35" w:rsidRPr="00AC7C38" w:rsidRDefault="003B6B35" w:rsidP="00073F67">
            <w:pPr>
              <w:spacing w:before="0" w:after="160" w:line="278" w:lineRule="auto"/>
              <w:jc w:val="center"/>
              <w:rPr>
                <w:rFonts w:ascii="Calibri" w:eastAsia="Aptos" w:hAnsi="Calibri" w:cs="Calibri"/>
                <w:b/>
                <w:color w:val="FFFFFF"/>
                <w:kern w:val="2"/>
                <w:sz w:val="22"/>
                <w:szCs w:val="24"/>
              </w:rPr>
            </w:pPr>
            <w:r w:rsidRPr="00AC7C38">
              <w:rPr>
                <w:rFonts w:ascii="Calibri" w:eastAsia="Aptos" w:hAnsi="Calibri" w:cs="Calibri"/>
                <w:b/>
                <w:color w:val="FFFFFF"/>
                <w:kern w:val="2"/>
                <w:sz w:val="22"/>
                <w:szCs w:val="24"/>
              </w:rPr>
              <w:t>Vlera (viti i kaluar)</w:t>
            </w:r>
          </w:p>
        </w:tc>
        <w:tc>
          <w:tcPr>
            <w:tcW w:w="765" w:type="dxa"/>
            <w:shd w:val="clear" w:color="auto" w:fill="0070C0"/>
          </w:tcPr>
          <w:p w14:paraId="0296C695" w14:textId="77777777" w:rsidR="003B6B35" w:rsidRPr="00AC7C38" w:rsidRDefault="003B6B35" w:rsidP="00073F67">
            <w:pPr>
              <w:spacing w:before="0" w:after="160" w:line="278" w:lineRule="auto"/>
              <w:jc w:val="center"/>
              <w:rPr>
                <w:rFonts w:ascii="Calibri" w:eastAsia="Aptos" w:hAnsi="Calibri" w:cs="Calibri"/>
                <w:b/>
                <w:color w:val="FFFFFF"/>
                <w:kern w:val="2"/>
                <w:sz w:val="22"/>
                <w:szCs w:val="24"/>
              </w:rPr>
            </w:pPr>
            <w:r w:rsidRPr="00AC7C38">
              <w:rPr>
                <w:rFonts w:ascii="Calibri" w:eastAsia="Aptos" w:hAnsi="Calibri" w:cs="Calibri"/>
                <w:b/>
                <w:color w:val="FFFFFF"/>
                <w:kern w:val="2"/>
                <w:sz w:val="22"/>
                <w:szCs w:val="24"/>
              </w:rPr>
              <w:t>Vlera (viti aktual)</w:t>
            </w:r>
          </w:p>
        </w:tc>
        <w:tc>
          <w:tcPr>
            <w:tcW w:w="765" w:type="dxa"/>
            <w:shd w:val="clear" w:color="auto" w:fill="0070C0"/>
          </w:tcPr>
          <w:p w14:paraId="6D4CEDBC" w14:textId="77777777" w:rsidR="003B6B35" w:rsidRPr="00AC7C38" w:rsidRDefault="003B6B35" w:rsidP="00073F67">
            <w:pPr>
              <w:spacing w:before="0" w:after="160" w:line="278" w:lineRule="auto"/>
              <w:jc w:val="center"/>
              <w:rPr>
                <w:rFonts w:ascii="Calibri" w:eastAsia="Aptos" w:hAnsi="Calibri" w:cs="Calibri"/>
                <w:b/>
                <w:color w:val="FFFFFF"/>
                <w:kern w:val="2"/>
                <w:sz w:val="22"/>
                <w:szCs w:val="24"/>
              </w:rPr>
            </w:pPr>
            <w:r w:rsidRPr="00AC7C38">
              <w:rPr>
                <w:rFonts w:ascii="Calibri" w:eastAsia="Aptos" w:hAnsi="Calibri" w:cs="Calibri"/>
                <w:b/>
                <w:color w:val="FFFFFF"/>
                <w:kern w:val="2"/>
                <w:sz w:val="22"/>
                <w:szCs w:val="24"/>
              </w:rPr>
              <w:t>Trendi</w:t>
            </w:r>
          </w:p>
        </w:tc>
        <w:tc>
          <w:tcPr>
            <w:tcW w:w="765" w:type="dxa"/>
            <w:shd w:val="clear" w:color="auto" w:fill="0070C0"/>
          </w:tcPr>
          <w:p w14:paraId="3B493A90" w14:textId="77777777" w:rsidR="003B6B35" w:rsidRPr="00AC7C38" w:rsidRDefault="003B6B35" w:rsidP="00073F67">
            <w:pPr>
              <w:spacing w:before="0" w:after="160" w:line="278" w:lineRule="auto"/>
              <w:jc w:val="center"/>
              <w:rPr>
                <w:rFonts w:ascii="Calibri" w:eastAsia="Aptos" w:hAnsi="Calibri" w:cs="Calibri"/>
                <w:b/>
                <w:color w:val="FFFFFF"/>
                <w:kern w:val="2"/>
                <w:sz w:val="22"/>
                <w:szCs w:val="24"/>
              </w:rPr>
            </w:pPr>
            <w:r w:rsidRPr="00AC7C38">
              <w:rPr>
                <w:rFonts w:ascii="Calibri" w:eastAsia="Aptos" w:hAnsi="Calibri" w:cs="Calibri"/>
                <w:b/>
                <w:color w:val="FFFFFF"/>
                <w:kern w:val="2"/>
                <w:sz w:val="22"/>
                <w:szCs w:val="24"/>
              </w:rPr>
              <w:t>Simbol</w:t>
            </w:r>
          </w:p>
        </w:tc>
        <w:tc>
          <w:tcPr>
            <w:tcW w:w="765" w:type="dxa"/>
            <w:shd w:val="clear" w:color="auto" w:fill="0070C0"/>
          </w:tcPr>
          <w:p w14:paraId="03587B0F" w14:textId="77777777" w:rsidR="003B6B35" w:rsidRPr="00AC7C38" w:rsidRDefault="003B6B35" w:rsidP="00073F67">
            <w:pPr>
              <w:spacing w:before="0" w:after="160" w:line="278" w:lineRule="auto"/>
              <w:jc w:val="center"/>
              <w:rPr>
                <w:rFonts w:ascii="Calibri" w:eastAsia="Aptos" w:hAnsi="Calibri" w:cs="Calibri"/>
                <w:b/>
                <w:color w:val="FFFFFF"/>
                <w:kern w:val="2"/>
                <w:sz w:val="22"/>
                <w:szCs w:val="24"/>
              </w:rPr>
            </w:pPr>
            <w:r w:rsidRPr="00AC7C38">
              <w:rPr>
                <w:rFonts w:ascii="Calibri" w:eastAsia="Aptos" w:hAnsi="Calibri" w:cs="Calibri"/>
                <w:b/>
                <w:color w:val="FFFFFF"/>
                <w:kern w:val="2"/>
                <w:sz w:val="22"/>
                <w:szCs w:val="24"/>
              </w:rPr>
              <w:t>% Ndryshimi</w:t>
            </w:r>
          </w:p>
        </w:tc>
        <w:tc>
          <w:tcPr>
            <w:tcW w:w="765" w:type="dxa"/>
            <w:shd w:val="clear" w:color="auto" w:fill="0070C0"/>
          </w:tcPr>
          <w:p w14:paraId="7475B2A2" w14:textId="77777777" w:rsidR="003B6B35" w:rsidRPr="00AC7C38" w:rsidRDefault="003B6B35" w:rsidP="00073F67">
            <w:pPr>
              <w:spacing w:before="0" w:after="160" w:line="278" w:lineRule="auto"/>
              <w:jc w:val="center"/>
              <w:rPr>
                <w:rFonts w:ascii="Calibri" w:eastAsia="Aptos" w:hAnsi="Calibri" w:cs="Calibri"/>
                <w:b/>
                <w:color w:val="FFFFFF"/>
                <w:kern w:val="2"/>
                <w:sz w:val="22"/>
                <w:szCs w:val="24"/>
              </w:rPr>
            </w:pPr>
            <w:r w:rsidRPr="00AC7C38">
              <w:rPr>
                <w:rFonts w:ascii="Calibri" w:eastAsia="Aptos" w:hAnsi="Calibri" w:cs="Calibri"/>
                <w:b/>
                <w:color w:val="FFFFFF"/>
                <w:kern w:val="2"/>
                <w:sz w:val="22"/>
                <w:szCs w:val="24"/>
              </w:rPr>
              <w:t>Semafor</w:t>
            </w:r>
          </w:p>
        </w:tc>
      </w:tr>
      <w:tr w:rsidR="003B6B35" w:rsidRPr="00AC7C38" w14:paraId="3E1D23FC" w14:textId="77777777" w:rsidTr="00073F67">
        <w:tc>
          <w:tcPr>
            <w:tcW w:w="1021" w:type="dxa"/>
          </w:tcPr>
          <w:p w14:paraId="1EE5E6A7"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Tregues</w:t>
            </w:r>
          </w:p>
        </w:tc>
        <w:tc>
          <w:tcPr>
            <w:tcW w:w="3573" w:type="dxa"/>
          </w:tcPr>
          <w:p w14:paraId="74CE4A50" w14:textId="77777777" w:rsidR="003B6B35" w:rsidRPr="00AC7C38" w:rsidRDefault="003B6B35" w:rsidP="00073F67">
            <w:pPr>
              <w:spacing w:before="0" w:after="160" w:line="278" w:lineRule="auto"/>
              <w:rPr>
                <w:rFonts w:ascii="Calibri" w:eastAsia="Aptos" w:hAnsi="Calibri" w:cs="Calibri"/>
                <w:kern w:val="2"/>
                <w:sz w:val="22"/>
                <w:szCs w:val="24"/>
              </w:rPr>
            </w:pPr>
            <w:r w:rsidRPr="00AC7C38">
              <w:rPr>
                <w:rFonts w:ascii="Times New Roman" w:eastAsia="Aptos" w:hAnsi="Times New Roman" w:cs="Times New Roman"/>
                <w:kern w:val="2"/>
                <w:sz w:val="24"/>
                <w:szCs w:val="24"/>
              </w:rPr>
              <w:t>Shkalla e rotacionit të punonjësve të bashkisë</w:t>
            </w:r>
          </w:p>
        </w:tc>
        <w:tc>
          <w:tcPr>
            <w:tcW w:w="1021" w:type="dxa"/>
          </w:tcPr>
          <w:p w14:paraId="2905E15D" w14:textId="77777777" w:rsidR="003B6B35" w:rsidRPr="00AC7C38" w:rsidRDefault="003B6B35" w:rsidP="00073F67">
            <w:pPr>
              <w:spacing w:before="0" w:after="160" w:line="278" w:lineRule="auto"/>
              <w:jc w:val="center"/>
              <w:rPr>
                <w:rFonts w:ascii="Calibri" w:eastAsia="Aptos" w:hAnsi="Calibri" w:cs="Calibri"/>
                <w:kern w:val="2"/>
                <w:sz w:val="22"/>
                <w:szCs w:val="24"/>
              </w:rPr>
            </w:pPr>
          </w:p>
        </w:tc>
        <w:tc>
          <w:tcPr>
            <w:tcW w:w="765" w:type="dxa"/>
          </w:tcPr>
          <w:p w14:paraId="61A381D4"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10.03</w:t>
            </w:r>
          </w:p>
        </w:tc>
        <w:tc>
          <w:tcPr>
            <w:tcW w:w="765" w:type="dxa"/>
          </w:tcPr>
          <w:p w14:paraId="58B88213"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9.46</w:t>
            </w:r>
          </w:p>
        </w:tc>
        <w:tc>
          <w:tcPr>
            <w:tcW w:w="765" w:type="dxa"/>
          </w:tcPr>
          <w:p w14:paraId="3962E77F"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-0.57</w:t>
            </w:r>
          </w:p>
        </w:tc>
        <w:tc>
          <w:tcPr>
            <w:tcW w:w="765" w:type="dxa"/>
          </w:tcPr>
          <w:p w14:paraId="2257CFC0"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w:t>
            </w:r>
          </w:p>
        </w:tc>
        <w:tc>
          <w:tcPr>
            <w:tcW w:w="765" w:type="dxa"/>
          </w:tcPr>
          <w:p w14:paraId="1DC9BFB6"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-5.66%</w:t>
            </w:r>
          </w:p>
        </w:tc>
        <w:tc>
          <w:tcPr>
            <w:tcW w:w="765" w:type="dxa"/>
          </w:tcPr>
          <w:p w14:paraId="5FCC5D1E"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Segoe UI Emoji" w:eastAsia="Aptos" w:hAnsi="Segoe UI Emoji" w:cs="Segoe UI Emoji"/>
                <w:kern w:val="2"/>
                <w:sz w:val="22"/>
                <w:szCs w:val="24"/>
              </w:rPr>
              <w:t>🟢</w:t>
            </w:r>
          </w:p>
        </w:tc>
      </w:tr>
      <w:tr w:rsidR="003B6B35" w:rsidRPr="00AC7C38" w14:paraId="722F0D5A" w14:textId="77777777" w:rsidTr="00073F67">
        <w:tc>
          <w:tcPr>
            <w:tcW w:w="1021" w:type="dxa"/>
          </w:tcPr>
          <w:p w14:paraId="7EFA5D73"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Tregues</w:t>
            </w:r>
          </w:p>
        </w:tc>
        <w:tc>
          <w:tcPr>
            <w:tcW w:w="3573" w:type="dxa"/>
          </w:tcPr>
          <w:p w14:paraId="65DFFBFC" w14:textId="77777777" w:rsidR="003B6B35" w:rsidRPr="00AC7C38" w:rsidRDefault="003B6B35" w:rsidP="00073F67">
            <w:pPr>
              <w:spacing w:before="0" w:after="160" w:line="278" w:lineRule="auto"/>
              <w:rPr>
                <w:rFonts w:ascii="Calibri" w:eastAsia="Aptos" w:hAnsi="Calibri" w:cs="Calibri"/>
                <w:kern w:val="2"/>
                <w:sz w:val="22"/>
                <w:szCs w:val="24"/>
              </w:rPr>
            </w:pPr>
            <w:r w:rsidRPr="00AC7C38">
              <w:rPr>
                <w:rFonts w:ascii="Times New Roman" w:eastAsia="Aptos" w:hAnsi="Times New Roman" w:cs="Times New Roman"/>
                <w:kern w:val="2"/>
                <w:sz w:val="24"/>
                <w:szCs w:val="24"/>
              </w:rPr>
              <w:t>Përqindja e stafit të punësuar nga bashkia të trajnuar</w:t>
            </w:r>
          </w:p>
        </w:tc>
        <w:tc>
          <w:tcPr>
            <w:tcW w:w="1021" w:type="dxa"/>
          </w:tcPr>
          <w:p w14:paraId="5CD2F273" w14:textId="77777777" w:rsidR="003B6B35" w:rsidRPr="00AC7C38" w:rsidRDefault="003B6B35" w:rsidP="00073F67">
            <w:pPr>
              <w:spacing w:before="0" w:after="160" w:line="278" w:lineRule="auto"/>
              <w:jc w:val="center"/>
              <w:rPr>
                <w:rFonts w:ascii="Calibri" w:eastAsia="Aptos" w:hAnsi="Calibri" w:cs="Calibri"/>
                <w:kern w:val="2"/>
                <w:sz w:val="22"/>
                <w:szCs w:val="24"/>
              </w:rPr>
            </w:pPr>
          </w:p>
        </w:tc>
        <w:tc>
          <w:tcPr>
            <w:tcW w:w="765" w:type="dxa"/>
          </w:tcPr>
          <w:p w14:paraId="23AC01F1"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15.67</w:t>
            </w:r>
          </w:p>
        </w:tc>
        <w:tc>
          <w:tcPr>
            <w:tcW w:w="765" w:type="dxa"/>
          </w:tcPr>
          <w:p w14:paraId="18D33E10"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18.93</w:t>
            </w:r>
          </w:p>
        </w:tc>
        <w:tc>
          <w:tcPr>
            <w:tcW w:w="765" w:type="dxa"/>
          </w:tcPr>
          <w:p w14:paraId="7B00B889"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3.25</w:t>
            </w:r>
          </w:p>
        </w:tc>
        <w:tc>
          <w:tcPr>
            <w:tcW w:w="765" w:type="dxa"/>
          </w:tcPr>
          <w:p w14:paraId="65B45FF8"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w:t>
            </w:r>
          </w:p>
        </w:tc>
        <w:tc>
          <w:tcPr>
            <w:tcW w:w="765" w:type="dxa"/>
          </w:tcPr>
          <w:p w14:paraId="53D2A534"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20.76%</w:t>
            </w:r>
          </w:p>
        </w:tc>
        <w:tc>
          <w:tcPr>
            <w:tcW w:w="765" w:type="dxa"/>
          </w:tcPr>
          <w:p w14:paraId="53189C3F"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Segoe UI Emoji" w:eastAsia="Aptos" w:hAnsi="Segoe UI Emoji" w:cs="Segoe UI Emoji"/>
                <w:kern w:val="2"/>
                <w:sz w:val="22"/>
                <w:szCs w:val="24"/>
              </w:rPr>
              <w:t>🟢</w:t>
            </w:r>
          </w:p>
        </w:tc>
      </w:tr>
      <w:tr w:rsidR="003B6B35" w:rsidRPr="00AC7C38" w14:paraId="6F486B3B" w14:textId="77777777" w:rsidTr="00073F67">
        <w:tc>
          <w:tcPr>
            <w:tcW w:w="1021" w:type="dxa"/>
          </w:tcPr>
          <w:p w14:paraId="12202830"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Tregues</w:t>
            </w:r>
          </w:p>
        </w:tc>
        <w:tc>
          <w:tcPr>
            <w:tcW w:w="3573" w:type="dxa"/>
          </w:tcPr>
          <w:p w14:paraId="76B281E4" w14:textId="77777777" w:rsidR="003B6B35" w:rsidRPr="00AC7C38" w:rsidRDefault="003B6B35" w:rsidP="00073F67">
            <w:pPr>
              <w:spacing w:before="0" w:after="160" w:line="278" w:lineRule="auto"/>
              <w:rPr>
                <w:rFonts w:ascii="Calibri" w:eastAsia="Aptos" w:hAnsi="Calibri" w:cs="Calibri"/>
                <w:kern w:val="2"/>
                <w:sz w:val="22"/>
                <w:szCs w:val="24"/>
              </w:rPr>
            </w:pPr>
            <w:r w:rsidRPr="00AC7C38">
              <w:rPr>
                <w:rFonts w:ascii="Times New Roman" w:eastAsia="Aptos" w:hAnsi="Times New Roman" w:cs="Times New Roman"/>
                <w:kern w:val="2"/>
                <w:sz w:val="24"/>
                <w:szCs w:val="24"/>
              </w:rPr>
              <w:t>Punonjës për 1000 banorë</w:t>
            </w:r>
          </w:p>
        </w:tc>
        <w:tc>
          <w:tcPr>
            <w:tcW w:w="1021" w:type="dxa"/>
          </w:tcPr>
          <w:p w14:paraId="392DFA78" w14:textId="77777777" w:rsidR="003B6B35" w:rsidRPr="00AC7C38" w:rsidRDefault="003B6B35" w:rsidP="00073F67">
            <w:pPr>
              <w:spacing w:before="0" w:after="160" w:line="278" w:lineRule="auto"/>
              <w:jc w:val="center"/>
              <w:rPr>
                <w:rFonts w:ascii="Calibri" w:eastAsia="Aptos" w:hAnsi="Calibri" w:cs="Calibri"/>
                <w:kern w:val="2"/>
                <w:sz w:val="22"/>
                <w:szCs w:val="24"/>
              </w:rPr>
            </w:pPr>
          </w:p>
        </w:tc>
        <w:tc>
          <w:tcPr>
            <w:tcW w:w="765" w:type="dxa"/>
          </w:tcPr>
          <w:p w14:paraId="33EEA423"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17.00</w:t>
            </w:r>
          </w:p>
        </w:tc>
        <w:tc>
          <w:tcPr>
            <w:tcW w:w="765" w:type="dxa"/>
          </w:tcPr>
          <w:p w14:paraId="651BA4AF"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16.89</w:t>
            </w:r>
          </w:p>
        </w:tc>
        <w:tc>
          <w:tcPr>
            <w:tcW w:w="765" w:type="dxa"/>
          </w:tcPr>
          <w:p w14:paraId="7089C2D6"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-0.11</w:t>
            </w:r>
          </w:p>
        </w:tc>
        <w:tc>
          <w:tcPr>
            <w:tcW w:w="765" w:type="dxa"/>
          </w:tcPr>
          <w:p w14:paraId="70046FD8"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w:t>
            </w:r>
          </w:p>
        </w:tc>
        <w:tc>
          <w:tcPr>
            <w:tcW w:w="765" w:type="dxa"/>
          </w:tcPr>
          <w:p w14:paraId="7543A515"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-0.63%</w:t>
            </w:r>
          </w:p>
        </w:tc>
        <w:tc>
          <w:tcPr>
            <w:tcW w:w="765" w:type="dxa"/>
          </w:tcPr>
          <w:p w14:paraId="3F20FAF5"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Segoe UI Emoji" w:eastAsia="Aptos" w:hAnsi="Segoe UI Emoji" w:cs="Segoe UI Emoji"/>
                <w:kern w:val="2"/>
                <w:sz w:val="22"/>
                <w:szCs w:val="24"/>
              </w:rPr>
              <w:t>🔴</w:t>
            </w:r>
          </w:p>
        </w:tc>
      </w:tr>
      <w:tr w:rsidR="003B6B35" w:rsidRPr="00AC7C38" w14:paraId="269799B7" w14:textId="77777777" w:rsidTr="00073F67">
        <w:tc>
          <w:tcPr>
            <w:tcW w:w="1021" w:type="dxa"/>
          </w:tcPr>
          <w:p w14:paraId="4846BBA8"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Nëntregues</w:t>
            </w:r>
          </w:p>
        </w:tc>
        <w:tc>
          <w:tcPr>
            <w:tcW w:w="3573" w:type="dxa"/>
          </w:tcPr>
          <w:p w14:paraId="5C99F45F" w14:textId="77777777" w:rsidR="003B6B35" w:rsidRPr="00AC7C38" w:rsidRDefault="003B6B35" w:rsidP="00073F67">
            <w:pPr>
              <w:spacing w:before="0" w:after="160" w:line="278" w:lineRule="auto"/>
              <w:rPr>
                <w:rFonts w:ascii="Calibri" w:eastAsia="Aptos" w:hAnsi="Calibri" w:cs="Calibri"/>
                <w:kern w:val="2"/>
                <w:sz w:val="22"/>
                <w:szCs w:val="24"/>
              </w:rPr>
            </w:pPr>
            <w:r w:rsidRPr="00AC7C38">
              <w:rPr>
                <w:rFonts w:ascii="Times New Roman" w:eastAsia="Aptos" w:hAnsi="Times New Roman" w:cs="Times New Roman"/>
                <w:kern w:val="2"/>
                <w:sz w:val="24"/>
                <w:szCs w:val="24"/>
              </w:rPr>
              <w:t>Shkalla e rotacionit të punonjësve femra të bashkisë</w:t>
            </w:r>
          </w:p>
        </w:tc>
        <w:tc>
          <w:tcPr>
            <w:tcW w:w="1021" w:type="dxa"/>
          </w:tcPr>
          <w:p w14:paraId="1940C046" w14:textId="77777777" w:rsidR="003B6B35" w:rsidRPr="00AC7C38" w:rsidRDefault="003B6B35" w:rsidP="00073F67">
            <w:pPr>
              <w:spacing w:before="0" w:after="160" w:line="278" w:lineRule="auto"/>
              <w:jc w:val="center"/>
              <w:rPr>
                <w:rFonts w:ascii="Calibri" w:eastAsia="Aptos" w:hAnsi="Calibri" w:cs="Calibri"/>
                <w:kern w:val="2"/>
                <w:sz w:val="22"/>
                <w:szCs w:val="24"/>
              </w:rPr>
            </w:pPr>
          </w:p>
        </w:tc>
        <w:tc>
          <w:tcPr>
            <w:tcW w:w="765" w:type="dxa"/>
          </w:tcPr>
          <w:p w14:paraId="641CF626"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8.28</w:t>
            </w:r>
          </w:p>
        </w:tc>
        <w:tc>
          <w:tcPr>
            <w:tcW w:w="765" w:type="dxa"/>
          </w:tcPr>
          <w:p w14:paraId="461BFCE6"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6.17</w:t>
            </w:r>
          </w:p>
        </w:tc>
        <w:tc>
          <w:tcPr>
            <w:tcW w:w="765" w:type="dxa"/>
          </w:tcPr>
          <w:p w14:paraId="3AC1EF61"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-2.11</w:t>
            </w:r>
          </w:p>
        </w:tc>
        <w:tc>
          <w:tcPr>
            <w:tcW w:w="765" w:type="dxa"/>
          </w:tcPr>
          <w:p w14:paraId="3D091E53"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w:t>
            </w:r>
          </w:p>
        </w:tc>
        <w:tc>
          <w:tcPr>
            <w:tcW w:w="765" w:type="dxa"/>
          </w:tcPr>
          <w:p w14:paraId="21DD37F0"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-25.45%</w:t>
            </w:r>
          </w:p>
        </w:tc>
        <w:tc>
          <w:tcPr>
            <w:tcW w:w="765" w:type="dxa"/>
          </w:tcPr>
          <w:p w14:paraId="3EB7A73D"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Segoe UI Emoji" w:eastAsia="Aptos" w:hAnsi="Segoe UI Emoji" w:cs="Segoe UI Emoji"/>
                <w:kern w:val="2"/>
                <w:sz w:val="22"/>
                <w:szCs w:val="24"/>
              </w:rPr>
              <w:t>🟢</w:t>
            </w:r>
          </w:p>
        </w:tc>
      </w:tr>
      <w:tr w:rsidR="003B6B35" w:rsidRPr="00AC7C38" w14:paraId="4E9968C9" w14:textId="77777777" w:rsidTr="00073F67">
        <w:tc>
          <w:tcPr>
            <w:tcW w:w="1021" w:type="dxa"/>
          </w:tcPr>
          <w:p w14:paraId="20F0D10E"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Nëntregues</w:t>
            </w:r>
          </w:p>
        </w:tc>
        <w:tc>
          <w:tcPr>
            <w:tcW w:w="3573" w:type="dxa"/>
          </w:tcPr>
          <w:p w14:paraId="5190DC2E" w14:textId="77777777" w:rsidR="003B6B35" w:rsidRPr="00AC7C38" w:rsidRDefault="003B6B35" w:rsidP="00073F67">
            <w:pPr>
              <w:spacing w:before="0" w:after="160" w:line="278" w:lineRule="auto"/>
              <w:rPr>
                <w:rFonts w:ascii="Calibri" w:eastAsia="Aptos" w:hAnsi="Calibri" w:cs="Calibri"/>
                <w:kern w:val="2"/>
                <w:sz w:val="22"/>
                <w:szCs w:val="24"/>
              </w:rPr>
            </w:pPr>
            <w:r w:rsidRPr="00AC7C38">
              <w:rPr>
                <w:rFonts w:ascii="Times New Roman" w:eastAsia="Aptos" w:hAnsi="Times New Roman" w:cs="Times New Roman"/>
                <w:kern w:val="2"/>
                <w:sz w:val="24"/>
                <w:szCs w:val="24"/>
              </w:rPr>
              <w:t>Shkalla e rotacionit të punonjësve meshkuj të bashkisë</w:t>
            </w:r>
          </w:p>
        </w:tc>
        <w:tc>
          <w:tcPr>
            <w:tcW w:w="1021" w:type="dxa"/>
          </w:tcPr>
          <w:p w14:paraId="3D5B9F3C" w14:textId="77777777" w:rsidR="003B6B35" w:rsidRPr="00AC7C38" w:rsidRDefault="003B6B35" w:rsidP="00073F67">
            <w:pPr>
              <w:spacing w:before="0" w:after="160" w:line="278" w:lineRule="auto"/>
              <w:jc w:val="center"/>
              <w:rPr>
                <w:rFonts w:ascii="Calibri" w:eastAsia="Aptos" w:hAnsi="Calibri" w:cs="Calibri"/>
                <w:kern w:val="2"/>
                <w:sz w:val="22"/>
                <w:szCs w:val="24"/>
              </w:rPr>
            </w:pPr>
          </w:p>
        </w:tc>
        <w:tc>
          <w:tcPr>
            <w:tcW w:w="765" w:type="dxa"/>
          </w:tcPr>
          <w:p w14:paraId="7EF8A86B"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11.73</w:t>
            </w:r>
          </w:p>
        </w:tc>
        <w:tc>
          <w:tcPr>
            <w:tcW w:w="765" w:type="dxa"/>
          </w:tcPr>
          <w:p w14:paraId="24621918"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12.90</w:t>
            </w:r>
          </w:p>
        </w:tc>
        <w:tc>
          <w:tcPr>
            <w:tcW w:w="765" w:type="dxa"/>
          </w:tcPr>
          <w:p w14:paraId="626969E2"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1.17</w:t>
            </w:r>
          </w:p>
        </w:tc>
        <w:tc>
          <w:tcPr>
            <w:tcW w:w="765" w:type="dxa"/>
          </w:tcPr>
          <w:p w14:paraId="010FFDD7"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w:t>
            </w:r>
          </w:p>
        </w:tc>
        <w:tc>
          <w:tcPr>
            <w:tcW w:w="765" w:type="dxa"/>
          </w:tcPr>
          <w:p w14:paraId="5D89C272"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10.02%</w:t>
            </w:r>
          </w:p>
        </w:tc>
        <w:tc>
          <w:tcPr>
            <w:tcW w:w="765" w:type="dxa"/>
          </w:tcPr>
          <w:p w14:paraId="08F5891A"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Segoe UI Emoji" w:eastAsia="Aptos" w:hAnsi="Segoe UI Emoji" w:cs="Segoe UI Emoji"/>
                <w:kern w:val="2"/>
                <w:sz w:val="22"/>
                <w:szCs w:val="24"/>
              </w:rPr>
              <w:t>🔴</w:t>
            </w:r>
          </w:p>
        </w:tc>
      </w:tr>
      <w:tr w:rsidR="003B6B35" w:rsidRPr="00AC7C38" w14:paraId="6B1E3865" w14:textId="77777777" w:rsidTr="00073F67">
        <w:tc>
          <w:tcPr>
            <w:tcW w:w="1021" w:type="dxa"/>
          </w:tcPr>
          <w:p w14:paraId="6E55C5A7"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Nëntregues</w:t>
            </w:r>
          </w:p>
        </w:tc>
        <w:tc>
          <w:tcPr>
            <w:tcW w:w="3573" w:type="dxa"/>
          </w:tcPr>
          <w:p w14:paraId="6B8C8151" w14:textId="77777777" w:rsidR="003B6B35" w:rsidRPr="00AC7C38" w:rsidRDefault="003B6B35" w:rsidP="00073F67">
            <w:pPr>
              <w:spacing w:before="0" w:after="160" w:line="278" w:lineRule="auto"/>
              <w:rPr>
                <w:rFonts w:ascii="Calibri" w:eastAsia="Aptos" w:hAnsi="Calibri" w:cs="Calibri"/>
                <w:kern w:val="2"/>
                <w:sz w:val="22"/>
                <w:szCs w:val="24"/>
              </w:rPr>
            </w:pPr>
            <w:r w:rsidRPr="00AC7C38">
              <w:rPr>
                <w:rFonts w:ascii="Times New Roman" w:eastAsia="Aptos" w:hAnsi="Times New Roman" w:cs="Times New Roman"/>
                <w:kern w:val="2"/>
                <w:sz w:val="24"/>
                <w:szCs w:val="24"/>
              </w:rPr>
              <w:t>Shkalla e rotacionit të punonjësve të administratës të bashkisë</w:t>
            </w:r>
          </w:p>
        </w:tc>
        <w:tc>
          <w:tcPr>
            <w:tcW w:w="1021" w:type="dxa"/>
          </w:tcPr>
          <w:p w14:paraId="0849DEC4" w14:textId="77777777" w:rsidR="003B6B35" w:rsidRPr="00AC7C38" w:rsidRDefault="003B6B35" w:rsidP="00073F67">
            <w:pPr>
              <w:spacing w:before="0" w:after="160" w:line="278" w:lineRule="auto"/>
              <w:jc w:val="center"/>
              <w:rPr>
                <w:rFonts w:ascii="Calibri" w:eastAsia="Aptos" w:hAnsi="Calibri" w:cs="Calibri"/>
                <w:kern w:val="2"/>
                <w:sz w:val="22"/>
                <w:szCs w:val="24"/>
              </w:rPr>
            </w:pPr>
          </w:p>
        </w:tc>
        <w:tc>
          <w:tcPr>
            <w:tcW w:w="765" w:type="dxa"/>
          </w:tcPr>
          <w:p w14:paraId="14F3ACB1"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10.03</w:t>
            </w:r>
          </w:p>
        </w:tc>
        <w:tc>
          <w:tcPr>
            <w:tcW w:w="765" w:type="dxa"/>
          </w:tcPr>
          <w:p w14:paraId="6334D193"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9.46</w:t>
            </w:r>
          </w:p>
        </w:tc>
        <w:tc>
          <w:tcPr>
            <w:tcW w:w="765" w:type="dxa"/>
          </w:tcPr>
          <w:p w14:paraId="7C58D4FB"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-0.57</w:t>
            </w:r>
          </w:p>
        </w:tc>
        <w:tc>
          <w:tcPr>
            <w:tcW w:w="765" w:type="dxa"/>
          </w:tcPr>
          <w:p w14:paraId="76EFA68E"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w:t>
            </w:r>
          </w:p>
        </w:tc>
        <w:tc>
          <w:tcPr>
            <w:tcW w:w="765" w:type="dxa"/>
          </w:tcPr>
          <w:p w14:paraId="62D57BB6"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-5.66%</w:t>
            </w:r>
          </w:p>
        </w:tc>
        <w:tc>
          <w:tcPr>
            <w:tcW w:w="765" w:type="dxa"/>
          </w:tcPr>
          <w:p w14:paraId="32F7E523"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Segoe UI Emoji" w:eastAsia="Aptos" w:hAnsi="Segoe UI Emoji" w:cs="Segoe UI Emoji"/>
                <w:kern w:val="2"/>
                <w:sz w:val="22"/>
                <w:szCs w:val="24"/>
              </w:rPr>
              <w:t>🟢</w:t>
            </w:r>
          </w:p>
        </w:tc>
      </w:tr>
      <w:tr w:rsidR="003B6B35" w:rsidRPr="00AC7C38" w14:paraId="3F4CC8FE" w14:textId="77777777" w:rsidTr="00073F67">
        <w:tc>
          <w:tcPr>
            <w:tcW w:w="1021" w:type="dxa"/>
          </w:tcPr>
          <w:p w14:paraId="01665BE1"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Nëntregues</w:t>
            </w:r>
          </w:p>
        </w:tc>
        <w:tc>
          <w:tcPr>
            <w:tcW w:w="3573" w:type="dxa"/>
          </w:tcPr>
          <w:p w14:paraId="4EDF6A7A"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Times New Roman" w:eastAsia="Aptos" w:hAnsi="Times New Roman" w:cs="Times New Roman"/>
                <w:kern w:val="2"/>
                <w:sz w:val="24"/>
                <w:szCs w:val="24"/>
              </w:rPr>
              <w:t>Përqindja e stafit femra të trajnuar</w:t>
            </w:r>
          </w:p>
        </w:tc>
        <w:tc>
          <w:tcPr>
            <w:tcW w:w="1021" w:type="dxa"/>
          </w:tcPr>
          <w:p w14:paraId="6C04BCCF" w14:textId="77777777" w:rsidR="003B6B35" w:rsidRPr="00AC7C38" w:rsidRDefault="003B6B35" w:rsidP="00073F67">
            <w:pPr>
              <w:spacing w:before="0" w:after="160" w:line="278" w:lineRule="auto"/>
              <w:jc w:val="center"/>
              <w:rPr>
                <w:rFonts w:ascii="Calibri" w:eastAsia="Aptos" w:hAnsi="Calibri" w:cs="Calibri"/>
                <w:kern w:val="2"/>
                <w:sz w:val="22"/>
                <w:szCs w:val="24"/>
              </w:rPr>
            </w:pPr>
          </w:p>
        </w:tc>
        <w:tc>
          <w:tcPr>
            <w:tcW w:w="765" w:type="dxa"/>
          </w:tcPr>
          <w:p w14:paraId="0CCC4B7C"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19.11</w:t>
            </w:r>
          </w:p>
        </w:tc>
        <w:tc>
          <w:tcPr>
            <w:tcW w:w="765" w:type="dxa"/>
          </w:tcPr>
          <w:p w14:paraId="1478984F"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21.60</w:t>
            </w:r>
          </w:p>
        </w:tc>
        <w:tc>
          <w:tcPr>
            <w:tcW w:w="765" w:type="dxa"/>
          </w:tcPr>
          <w:p w14:paraId="7177D461"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2.50</w:t>
            </w:r>
          </w:p>
        </w:tc>
        <w:tc>
          <w:tcPr>
            <w:tcW w:w="765" w:type="dxa"/>
          </w:tcPr>
          <w:p w14:paraId="1D1B8A99"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w:t>
            </w:r>
          </w:p>
        </w:tc>
        <w:tc>
          <w:tcPr>
            <w:tcW w:w="765" w:type="dxa"/>
          </w:tcPr>
          <w:p w14:paraId="44A0BEB6"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13.07%</w:t>
            </w:r>
          </w:p>
        </w:tc>
        <w:tc>
          <w:tcPr>
            <w:tcW w:w="765" w:type="dxa"/>
          </w:tcPr>
          <w:p w14:paraId="65C12F9F"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Segoe UI Emoji" w:eastAsia="Aptos" w:hAnsi="Segoe UI Emoji" w:cs="Segoe UI Emoji"/>
                <w:kern w:val="2"/>
                <w:sz w:val="22"/>
                <w:szCs w:val="24"/>
              </w:rPr>
              <w:t>🟢</w:t>
            </w:r>
          </w:p>
        </w:tc>
      </w:tr>
      <w:tr w:rsidR="003B6B35" w:rsidRPr="00AC7C38" w14:paraId="177FB605" w14:textId="77777777" w:rsidTr="00073F67">
        <w:tc>
          <w:tcPr>
            <w:tcW w:w="1021" w:type="dxa"/>
          </w:tcPr>
          <w:p w14:paraId="7FC79721"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Nëntregues</w:t>
            </w:r>
          </w:p>
        </w:tc>
        <w:tc>
          <w:tcPr>
            <w:tcW w:w="3573" w:type="dxa"/>
          </w:tcPr>
          <w:p w14:paraId="26FDCB8B" w14:textId="77777777" w:rsidR="003B6B35" w:rsidRPr="00AC7C38" w:rsidRDefault="003B6B35" w:rsidP="00073F67">
            <w:pPr>
              <w:spacing w:before="0" w:after="160" w:line="278" w:lineRule="auto"/>
              <w:rPr>
                <w:rFonts w:ascii="Calibri" w:eastAsia="Aptos" w:hAnsi="Calibri" w:cs="Calibri"/>
                <w:kern w:val="2"/>
                <w:sz w:val="22"/>
                <w:szCs w:val="24"/>
              </w:rPr>
            </w:pPr>
            <w:r w:rsidRPr="00AC7C38">
              <w:rPr>
                <w:rFonts w:ascii="Times New Roman" w:eastAsia="Aptos" w:hAnsi="Times New Roman" w:cs="Times New Roman"/>
                <w:kern w:val="2"/>
                <w:sz w:val="24"/>
                <w:szCs w:val="24"/>
              </w:rPr>
              <w:t>Përqindja e stafit meshkuj të trajnuar</w:t>
            </w:r>
          </w:p>
        </w:tc>
        <w:tc>
          <w:tcPr>
            <w:tcW w:w="1021" w:type="dxa"/>
          </w:tcPr>
          <w:p w14:paraId="71766564" w14:textId="77777777" w:rsidR="003B6B35" w:rsidRPr="00AC7C38" w:rsidRDefault="003B6B35" w:rsidP="00073F67">
            <w:pPr>
              <w:spacing w:before="0" w:after="160" w:line="278" w:lineRule="auto"/>
              <w:jc w:val="center"/>
              <w:rPr>
                <w:rFonts w:ascii="Calibri" w:eastAsia="Aptos" w:hAnsi="Calibri" w:cs="Calibri"/>
                <w:kern w:val="2"/>
                <w:sz w:val="22"/>
                <w:szCs w:val="24"/>
              </w:rPr>
            </w:pPr>
          </w:p>
        </w:tc>
        <w:tc>
          <w:tcPr>
            <w:tcW w:w="765" w:type="dxa"/>
          </w:tcPr>
          <w:p w14:paraId="661C9B9F"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12.35</w:t>
            </w:r>
          </w:p>
        </w:tc>
        <w:tc>
          <w:tcPr>
            <w:tcW w:w="765" w:type="dxa"/>
          </w:tcPr>
          <w:p w14:paraId="728B0AFC"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16.13</w:t>
            </w:r>
          </w:p>
        </w:tc>
        <w:tc>
          <w:tcPr>
            <w:tcW w:w="765" w:type="dxa"/>
          </w:tcPr>
          <w:p w14:paraId="5B3158C9"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3.78</w:t>
            </w:r>
          </w:p>
        </w:tc>
        <w:tc>
          <w:tcPr>
            <w:tcW w:w="765" w:type="dxa"/>
          </w:tcPr>
          <w:p w14:paraId="0F27FEF3"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w:t>
            </w:r>
          </w:p>
        </w:tc>
        <w:tc>
          <w:tcPr>
            <w:tcW w:w="765" w:type="dxa"/>
          </w:tcPr>
          <w:p w14:paraId="0C6C6149"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30.65%</w:t>
            </w:r>
          </w:p>
        </w:tc>
        <w:tc>
          <w:tcPr>
            <w:tcW w:w="765" w:type="dxa"/>
          </w:tcPr>
          <w:p w14:paraId="34DCD90E"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Segoe UI Emoji" w:eastAsia="Aptos" w:hAnsi="Segoe UI Emoji" w:cs="Segoe UI Emoji"/>
                <w:kern w:val="2"/>
                <w:sz w:val="22"/>
                <w:szCs w:val="24"/>
              </w:rPr>
              <w:t>🟢</w:t>
            </w:r>
          </w:p>
        </w:tc>
      </w:tr>
      <w:tr w:rsidR="003B6B35" w:rsidRPr="00AC7C38" w14:paraId="151AEC62" w14:textId="77777777" w:rsidTr="00073F67">
        <w:tc>
          <w:tcPr>
            <w:tcW w:w="1021" w:type="dxa"/>
          </w:tcPr>
          <w:p w14:paraId="19769FAE"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Nëntregues</w:t>
            </w:r>
          </w:p>
        </w:tc>
        <w:tc>
          <w:tcPr>
            <w:tcW w:w="3573" w:type="dxa"/>
          </w:tcPr>
          <w:p w14:paraId="76D8A316" w14:textId="77777777" w:rsidR="003B6B35" w:rsidRPr="00AC7C38" w:rsidRDefault="003B6B35" w:rsidP="00073F67">
            <w:pPr>
              <w:spacing w:before="0" w:after="160" w:line="278" w:lineRule="auto"/>
              <w:rPr>
                <w:rFonts w:ascii="Calibri" w:eastAsia="Aptos" w:hAnsi="Calibri" w:cs="Calibri"/>
                <w:kern w:val="2"/>
                <w:sz w:val="22"/>
                <w:szCs w:val="24"/>
              </w:rPr>
            </w:pPr>
            <w:r w:rsidRPr="00AC7C38">
              <w:rPr>
                <w:rFonts w:ascii="Times New Roman" w:eastAsia="Aptos" w:hAnsi="Times New Roman" w:cs="Times New Roman"/>
                <w:kern w:val="2"/>
                <w:sz w:val="24"/>
                <w:szCs w:val="24"/>
              </w:rPr>
              <w:t>Përqindja e stafit të administratës  të trajnuar</w:t>
            </w:r>
          </w:p>
        </w:tc>
        <w:tc>
          <w:tcPr>
            <w:tcW w:w="1021" w:type="dxa"/>
          </w:tcPr>
          <w:p w14:paraId="6FF56AC4" w14:textId="77777777" w:rsidR="003B6B35" w:rsidRPr="00AC7C38" w:rsidRDefault="003B6B35" w:rsidP="00073F67">
            <w:pPr>
              <w:spacing w:before="0" w:after="160" w:line="278" w:lineRule="auto"/>
              <w:jc w:val="center"/>
              <w:rPr>
                <w:rFonts w:ascii="Calibri" w:eastAsia="Aptos" w:hAnsi="Calibri" w:cs="Calibri"/>
                <w:kern w:val="2"/>
                <w:sz w:val="22"/>
                <w:szCs w:val="24"/>
              </w:rPr>
            </w:pPr>
          </w:p>
        </w:tc>
        <w:tc>
          <w:tcPr>
            <w:tcW w:w="765" w:type="dxa"/>
          </w:tcPr>
          <w:p w14:paraId="350DD112"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15.67</w:t>
            </w:r>
          </w:p>
        </w:tc>
        <w:tc>
          <w:tcPr>
            <w:tcW w:w="765" w:type="dxa"/>
          </w:tcPr>
          <w:p w14:paraId="6E1A80B8"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18.93</w:t>
            </w:r>
          </w:p>
        </w:tc>
        <w:tc>
          <w:tcPr>
            <w:tcW w:w="765" w:type="dxa"/>
          </w:tcPr>
          <w:p w14:paraId="09C9033D"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3.25</w:t>
            </w:r>
          </w:p>
        </w:tc>
        <w:tc>
          <w:tcPr>
            <w:tcW w:w="765" w:type="dxa"/>
          </w:tcPr>
          <w:p w14:paraId="7F8E0051"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w:t>
            </w:r>
          </w:p>
        </w:tc>
        <w:tc>
          <w:tcPr>
            <w:tcW w:w="765" w:type="dxa"/>
          </w:tcPr>
          <w:p w14:paraId="05AF165F"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Calibri" w:eastAsia="Aptos" w:hAnsi="Calibri" w:cs="Calibri"/>
                <w:kern w:val="2"/>
                <w:sz w:val="22"/>
                <w:szCs w:val="24"/>
              </w:rPr>
              <w:t>20.76%</w:t>
            </w:r>
          </w:p>
        </w:tc>
        <w:tc>
          <w:tcPr>
            <w:tcW w:w="765" w:type="dxa"/>
          </w:tcPr>
          <w:p w14:paraId="28F9E034" w14:textId="77777777" w:rsidR="003B6B35" w:rsidRPr="00AC7C38" w:rsidRDefault="003B6B35" w:rsidP="00073F67">
            <w:pPr>
              <w:spacing w:before="0" w:after="160" w:line="278" w:lineRule="auto"/>
              <w:jc w:val="center"/>
              <w:rPr>
                <w:rFonts w:ascii="Calibri" w:eastAsia="Aptos" w:hAnsi="Calibri" w:cs="Calibri"/>
                <w:kern w:val="2"/>
                <w:sz w:val="22"/>
                <w:szCs w:val="24"/>
              </w:rPr>
            </w:pPr>
            <w:r w:rsidRPr="00AC7C38">
              <w:rPr>
                <w:rFonts w:ascii="Segoe UI Emoji" w:eastAsia="Aptos" w:hAnsi="Segoe UI Emoji" w:cs="Segoe UI Emoji"/>
                <w:kern w:val="2"/>
                <w:sz w:val="22"/>
                <w:szCs w:val="24"/>
              </w:rPr>
              <w:t>🟢</w:t>
            </w:r>
          </w:p>
        </w:tc>
      </w:tr>
    </w:tbl>
    <w:p w14:paraId="44EB15A3" w14:textId="77777777" w:rsidR="003B6B35" w:rsidRPr="00AC7C38" w:rsidRDefault="003B6B35" w:rsidP="003B6B35">
      <w:pPr>
        <w:spacing w:before="0" w:after="160" w:line="278" w:lineRule="auto"/>
        <w:jc w:val="both"/>
        <w:rPr>
          <w:rFonts w:ascii="Times New Roman" w:eastAsia="Aptos" w:hAnsi="Times New Roman" w:cs="Times New Roman"/>
          <w:b/>
          <w:kern w:val="2"/>
          <w:sz w:val="24"/>
          <w:szCs w:val="24"/>
        </w:rPr>
      </w:pPr>
    </w:p>
    <w:p w14:paraId="289F4E3B" w14:textId="77777777" w:rsidR="00AC16F3" w:rsidRDefault="00AC16F3"/>
    <w:sectPr w:rsidR="00AC16F3" w:rsidSect="00E53A6C">
      <w:pgSz w:w="11909" w:h="16834" w:code="9"/>
      <w:pgMar w:top="144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 w:name="Bahnschrift">
    <w:panose1 w:val="020B0502040204020203"/>
    <w:charset w:val="00"/>
    <w:family w:val="swiss"/>
    <w:pitch w:val="variable"/>
    <w:sig w:usb0="A00002C7"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88588D"/>
    <w:rsid w:val="001A41A1"/>
    <w:rsid w:val="00212937"/>
    <w:rsid w:val="003A5C24"/>
    <w:rsid w:val="003B6B35"/>
    <w:rsid w:val="004A0C3D"/>
    <w:rsid w:val="006F39D9"/>
    <w:rsid w:val="007112FB"/>
    <w:rsid w:val="0088588D"/>
    <w:rsid w:val="008D33F9"/>
    <w:rsid w:val="00987AE9"/>
    <w:rsid w:val="00AC16F3"/>
    <w:rsid w:val="00C07EB6"/>
    <w:rsid w:val="00C8173C"/>
    <w:rsid w:val="00CC7CB6"/>
    <w:rsid w:val="00E53A6C"/>
    <w:rsid w:val="00F076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9C9BC"/>
  <w15:chartTrackingRefBased/>
  <w15:docId w15:val="{4068E1AB-11C3-4D3E-8105-A7A5CFE9B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B35"/>
    <w:pPr>
      <w:spacing w:before="100" w:after="200" w:line="276" w:lineRule="auto"/>
    </w:pPr>
    <w:rPr>
      <w:rFonts w:eastAsiaTheme="minorEastAsia"/>
      <w:kern w:val="0"/>
      <w:sz w:val="20"/>
      <w:szCs w:val="20"/>
      <w:lang w:val="sq-AL"/>
    </w:rPr>
  </w:style>
  <w:style w:type="paragraph" w:styleId="Heading1">
    <w:name w:val="heading 1"/>
    <w:basedOn w:val="Normal"/>
    <w:next w:val="Normal"/>
    <w:link w:val="Heading1Char"/>
    <w:uiPriority w:val="9"/>
    <w:qFormat/>
    <w:rsid w:val="0088588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858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58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58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58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58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58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58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58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588D"/>
    <w:rPr>
      <w:rFonts w:asciiTheme="majorHAnsi" w:eastAsiaTheme="majorEastAsia" w:hAnsiTheme="majorHAnsi" w:cstheme="majorBidi"/>
      <w:color w:val="0F4761" w:themeColor="accent1" w:themeShade="BF"/>
      <w:sz w:val="40"/>
      <w:szCs w:val="40"/>
      <w:lang w:val="sq-AL"/>
    </w:rPr>
  </w:style>
  <w:style w:type="character" w:customStyle="1" w:styleId="Heading2Char">
    <w:name w:val="Heading 2 Char"/>
    <w:basedOn w:val="DefaultParagraphFont"/>
    <w:link w:val="Heading2"/>
    <w:uiPriority w:val="9"/>
    <w:rsid w:val="0088588D"/>
    <w:rPr>
      <w:rFonts w:asciiTheme="majorHAnsi" w:eastAsiaTheme="majorEastAsia" w:hAnsiTheme="majorHAnsi" w:cstheme="majorBidi"/>
      <w:color w:val="0F4761" w:themeColor="accent1" w:themeShade="BF"/>
      <w:sz w:val="32"/>
      <w:szCs w:val="32"/>
      <w:lang w:val="sq-AL"/>
    </w:rPr>
  </w:style>
  <w:style w:type="character" w:customStyle="1" w:styleId="Heading3Char">
    <w:name w:val="Heading 3 Char"/>
    <w:basedOn w:val="DefaultParagraphFont"/>
    <w:link w:val="Heading3"/>
    <w:uiPriority w:val="9"/>
    <w:semiHidden/>
    <w:rsid w:val="0088588D"/>
    <w:rPr>
      <w:rFonts w:eastAsiaTheme="majorEastAsia" w:cstheme="majorBidi"/>
      <w:color w:val="0F4761" w:themeColor="accent1" w:themeShade="BF"/>
      <w:sz w:val="28"/>
      <w:szCs w:val="28"/>
      <w:lang w:val="sq-AL"/>
    </w:rPr>
  </w:style>
  <w:style w:type="character" w:customStyle="1" w:styleId="Heading4Char">
    <w:name w:val="Heading 4 Char"/>
    <w:basedOn w:val="DefaultParagraphFont"/>
    <w:link w:val="Heading4"/>
    <w:uiPriority w:val="9"/>
    <w:semiHidden/>
    <w:rsid w:val="0088588D"/>
    <w:rPr>
      <w:rFonts w:eastAsiaTheme="majorEastAsia" w:cstheme="majorBidi"/>
      <w:i/>
      <w:iCs/>
      <w:color w:val="0F4761" w:themeColor="accent1" w:themeShade="BF"/>
      <w:lang w:val="sq-AL"/>
    </w:rPr>
  </w:style>
  <w:style w:type="character" w:customStyle="1" w:styleId="Heading5Char">
    <w:name w:val="Heading 5 Char"/>
    <w:basedOn w:val="DefaultParagraphFont"/>
    <w:link w:val="Heading5"/>
    <w:uiPriority w:val="9"/>
    <w:semiHidden/>
    <w:rsid w:val="0088588D"/>
    <w:rPr>
      <w:rFonts w:eastAsiaTheme="majorEastAsia" w:cstheme="majorBidi"/>
      <w:color w:val="0F4761" w:themeColor="accent1" w:themeShade="BF"/>
      <w:lang w:val="sq-AL"/>
    </w:rPr>
  </w:style>
  <w:style w:type="character" w:customStyle="1" w:styleId="Heading6Char">
    <w:name w:val="Heading 6 Char"/>
    <w:basedOn w:val="DefaultParagraphFont"/>
    <w:link w:val="Heading6"/>
    <w:uiPriority w:val="9"/>
    <w:semiHidden/>
    <w:rsid w:val="0088588D"/>
    <w:rPr>
      <w:rFonts w:eastAsiaTheme="majorEastAsia" w:cstheme="majorBidi"/>
      <w:i/>
      <w:iCs/>
      <w:color w:val="595959" w:themeColor="text1" w:themeTint="A6"/>
      <w:lang w:val="sq-AL"/>
    </w:rPr>
  </w:style>
  <w:style w:type="character" w:customStyle="1" w:styleId="Heading7Char">
    <w:name w:val="Heading 7 Char"/>
    <w:basedOn w:val="DefaultParagraphFont"/>
    <w:link w:val="Heading7"/>
    <w:uiPriority w:val="9"/>
    <w:semiHidden/>
    <w:rsid w:val="0088588D"/>
    <w:rPr>
      <w:rFonts w:eastAsiaTheme="majorEastAsia" w:cstheme="majorBidi"/>
      <w:color w:val="595959" w:themeColor="text1" w:themeTint="A6"/>
      <w:lang w:val="sq-AL"/>
    </w:rPr>
  </w:style>
  <w:style w:type="character" w:customStyle="1" w:styleId="Heading8Char">
    <w:name w:val="Heading 8 Char"/>
    <w:basedOn w:val="DefaultParagraphFont"/>
    <w:link w:val="Heading8"/>
    <w:uiPriority w:val="9"/>
    <w:semiHidden/>
    <w:rsid w:val="0088588D"/>
    <w:rPr>
      <w:rFonts w:eastAsiaTheme="majorEastAsia" w:cstheme="majorBidi"/>
      <w:i/>
      <w:iCs/>
      <w:color w:val="272727" w:themeColor="text1" w:themeTint="D8"/>
      <w:lang w:val="sq-AL"/>
    </w:rPr>
  </w:style>
  <w:style w:type="character" w:customStyle="1" w:styleId="Heading9Char">
    <w:name w:val="Heading 9 Char"/>
    <w:basedOn w:val="DefaultParagraphFont"/>
    <w:link w:val="Heading9"/>
    <w:uiPriority w:val="9"/>
    <w:semiHidden/>
    <w:rsid w:val="0088588D"/>
    <w:rPr>
      <w:rFonts w:eastAsiaTheme="majorEastAsia" w:cstheme="majorBidi"/>
      <w:color w:val="272727" w:themeColor="text1" w:themeTint="D8"/>
      <w:lang w:val="sq-AL"/>
    </w:rPr>
  </w:style>
  <w:style w:type="paragraph" w:styleId="Title">
    <w:name w:val="Title"/>
    <w:basedOn w:val="Normal"/>
    <w:next w:val="Normal"/>
    <w:link w:val="TitleChar"/>
    <w:uiPriority w:val="10"/>
    <w:qFormat/>
    <w:rsid w:val="008858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588D"/>
    <w:rPr>
      <w:rFonts w:asciiTheme="majorHAnsi" w:eastAsiaTheme="majorEastAsia" w:hAnsiTheme="majorHAnsi" w:cstheme="majorBidi"/>
      <w:spacing w:val="-10"/>
      <w:kern w:val="28"/>
      <w:sz w:val="56"/>
      <w:szCs w:val="56"/>
      <w:lang w:val="sq-AL"/>
    </w:rPr>
  </w:style>
  <w:style w:type="paragraph" w:styleId="Subtitle">
    <w:name w:val="Subtitle"/>
    <w:basedOn w:val="Normal"/>
    <w:next w:val="Normal"/>
    <w:link w:val="SubtitleChar"/>
    <w:uiPriority w:val="11"/>
    <w:qFormat/>
    <w:rsid w:val="008858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588D"/>
    <w:rPr>
      <w:rFonts w:eastAsiaTheme="majorEastAsia" w:cstheme="majorBidi"/>
      <w:color w:val="595959" w:themeColor="text1" w:themeTint="A6"/>
      <w:spacing w:val="15"/>
      <w:sz w:val="28"/>
      <w:szCs w:val="28"/>
      <w:lang w:val="sq-AL"/>
    </w:rPr>
  </w:style>
  <w:style w:type="paragraph" w:styleId="Quote">
    <w:name w:val="Quote"/>
    <w:basedOn w:val="Normal"/>
    <w:next w:val="Normal"/>
    <w:link w:val="QuoteChar"/>
    <w:uiPriority w:val="29"/>
    <w:qFormat/>
    <w:rsid w:val="0088588D"/>
    <w:pPr>
      <w:spacing w:before="160"/>
      <w:jc w:val="center"/>
    </w:pPr>
    <w:rPr>
      <w:i/>
      <w:iCs/>
      <w:color w:val="404040" w:themeColor="text1" w:themeTint="BF"/>
    </w:rPr>
  </w:style>
  <w:style w:type="character" w:customStyle="1" w:styleId="QuoteChar">
    <w:name w:val="Quote Char"/>
    <w:basedOn w:val="DefaultParagraphFont"/>
    <w:link w:val="Quote"/>
    <w:uiPriority w:val="29"/>
    <w:rsid w:val="0088588D"/>
    <w:rPr>
      <w:i/>
      <w:iCs/>
      <w:color w:val="404040" w:themeColor="text1" w:themeTint="BF"/>
      <w:lang w:val="sq-AL"/>
    </w:rPr>
  </w:style>
  <w:style w:type="paragraph" w:styleId="ListParagraph">
    <w:name w:val="List Paragraph"/>
    <w:basedOn w:val="Normal"/>
    <w:uiPriority w:val="34"/>
    <w:qFormat/>
    <w:rsid w:val="0088588D"/>
    <w:pPr>
      <w:ind w:left="720"/>
      <w:contextualSpacing/>
    </w:pPr>
  </w:style>
  <w:style w:type="character" w:styleId="IntenseEmphasis">
    <w:name w:val="Intense Emphasis"/>
    <w:basedOn w:val="DefaultParagraphFont"/>
    <w:uiPriority w:val="21"/>
    <w:qFormat/>
    <w:rsid w:val="0088588D"/>
    <w:rPr>
      <w:i/>
      <w:iCs/>
      <w:color w:val="0F4761" w:themeColor="accent1" w:themeShade="BF"/>
    </w:rPr>
  </w:style>
  <w:style w:type="paragraph" w:styleId="IntenseQuote">
    <w:name w:val="Intense Quote"/>
    <w:basedOn w:val="Normal"/>
    <w:next w:val="Normal"/>
    <w:link w:val="IntenseQuoteChar"/>
    <w:uiPriority w:val="30"/>
    <w:qFormat/>
    <w:rsid w:val="008858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588D"/>
    <w:rPr>
      <w:i/>
      <w:iCs/>
      <w:color w:val="0F4761" w:themeColor="accent1" w:themeShade="BF"/>
      <w:lang w:val="sq-AL"/>
    </w:rPr>
  </w:style>
  <w:style w:type="character" w:styleId="IntenseReference">
    <w:name w:val="Intense Reference"/>
    <w:basedOn w:val="DefaultParagraphFont"/>
    <w:uiPriority w:val="32"/>
    <w:qFormat/>
    <w:rsid w:val="0088588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504</Words>
  <Characters>2877</Characters>
  <Application>Microsoft Office Word</Application>
  <DocSecurity>0</DocSecurity>
  <Lines>23</Lines>
  <Paragraphs>6</Paragraphs>
  <ScaleCrop>false</ScaleCrop>
  <Company/>
  <LinksUpToDate>false</LinksUpToDate>
  <CharactersWithSpaces>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Elsa Belba</dc:creator>
  <cp:keywords/>
  <dc:description/>
  <cp:lastModifiedBy>Elsa Belba</cp:lastModifiedBy>
  <cp:revision>4</cp:revision>
  <dcterms:created xsi:type="dcterms:W3CDTF">2026-09-28T07:25:00Z</dcterms:created>
  <dcterms:modified xsi:type="dcterms:W3CDTF">2026-09-28T07:27:00Z</dcterms:modified>
</cp:coreProperties>
</file>